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5D2" w:rsidRDefault="008856C1">
      <w:pPr>
        <w:widowControl/>
        <w:kinsoku w:val="0"/>
        <w:autoSpaceDE w:val="0"/>
        <w:autoSpaceDN w:val="0"/>
        <w:adjustRightInd w:val="0"/>
        <w:snapToGrid w:val="0"/>
        <w:spacing w:before="101" w:line="560" w:lineRule="exact"/>
        <w:jc w:val="left"/>
        <w:textAlignment w:val="baseline"/>
        <w:rPr>
          <w:rFonts w:ascii="仿宋_GB2312" w:eastAsia="仿宋_GB2312" w:hAnsi="仿宋_GB2312" w:cs="仿宋_GB2312"/>
          <w:snapToGrid w:val="0"/>
          <w:color w:val="000000"/>
          <w:spacing w:val="6"/>
          <w:kern w:val="0"/>
          <w:sz w:val="32"/>
          <w:szCs w:val="32"/>
        </w:rPr>
      </w:pPr>
      <w:r>
        <w:rPr>
          <w:rFonts w:ascii="仿宋_GB2312" w:eastAsia="仿宋_GB2312" w:hAnsi="仿宋_GB2312" w:cs="仿宋_GB2312" w:hint="eastAsia"/>
          <w:snapToGrid w:val="0"/>
          <w:color w:val="000000"/>
          <w:spacing w:val="6"/>
          <w:kern w:val="0"/>
          <w:sz w:val="32"/>
          <w:szCs w:val="32"/>
        </w:rPr>
        <w:t>附件</w:t>
      </w:r>
      <w:r>
        <w:rPr>
          <w:rFonts w:ascii="仿宋_GB2312" w:eastAsia="仿宋_GB2312" w:hAnsi="仿宋_GB2312" w:cs="仿宋_GB2312" w:hint="eastAsia"/>
          <w:snapToGrid w:val="0"/>
          <w:color w:val="000000"/>
          <w:spacing w:val="6"/>
          <w:kern w:val="0"/>
          <w:sz w:val="32"/>
          <w:szCs w:val="32"/>
        </w:rPr>
        <w:t>1</w:t>
      </w:r>
    </w:p>
    <w:p w:rsidR="00C255D2" w:rsidRDefault="00C255D2">
      <w:pPr>
        <w:widowControl/>
        <w:kinsoku w:val="0"/>
        <w:autoSpaceDE w:val="0"/>
        <w:autoSpaceDN w:val="0"/>
        <w:adjustRightInd w:val="0"/>
        <w:snapToGrid w:val="0"/>
        <w:spacing w:before="101" w:line="560" w:lineRule="exact"/>
        <w:jc w:val="left"/>
        <w:textAlignment w:val="baseline"/>
        <w:rPr>
          <w:rFonts w:ascii="仿宋_GB2312" w:eastAsia="仿宋_GB2312" w:hAnsi="仿宋_GB2312" w:cs="仿宋_GB2312"/>
          <w:snapToGrid w:val="0"/>
          <w:color w:val="000000"/>
          <w:spacing w:val="6"/>
          <w:kern w:val="0"/>
          <w:sz w:val="32"/>
          <w:szCs w:val="32"/>
        </w:rPr>
      </w:pPr>
    </w:p>
    <w:p w:rsidR="00C255D2" w:rsidRDefault="008856C1">
      <w:pPr>
        <w:spacing w:line="560" w:lineRule="exact"/>
        <w:jc w:val="center"/>
        <w:rPr>
          <w:rFonts w:ascii="方正小标宋简体" w:eastAsia="方正小标宋简体" w:hAnsi="华文中宋" w:cs="宋体"/>
          <w:color w:val="000000"/>
          <w:kern w:val="0"/>
          <w:sz w:val="44"/>
          <w:szCs w:val="44"/>
        </w:rPr>
      </w:pPr>
      <w:r>
        <w:rPr>
          <w:rFonts w:ascii="方正小标宋简体" w:eastAsia="方正小标宋简体" w:hAnsi="华文中宋" w:cs="宋体" w:hint="eastAsia"/>
          <w:color w:val="000000"/>
          <w:kern w:val="0"/>
          <w:sz w:val="44"/>
          <w:szCs w:val="44"/>
        </w:rPr>
        <w:t>关于举办安徽中医药大学</w:t>
      </w:r>
      <w:r>
        <w:rPr>
          <w:rFonts w:ascii="方正小标宋简体" w:eastAsia="方正小标宋简体" w:hAnsi="华文中宋" w:cs="宋体" w:hint="eastAsia"/>
          <w:color w:val="000000"/>
          <w:kern w:val="0"/>
          <w:sz w:val="44"/>
          <w:szCs w:val="44"/>
        </w:rPr>
        <w:t>2025</w:t>
      </w:r>
      <w:r>
        <w:rPr>
          <w:rFonts w:ascii="方正小标宋简体" w:eastAsia="方正小标宋简体" w:hAnsi="华文中宋" w:cs="宋体" w:hint="eastAsia"/>
          <w:color w:val="000000"/>
          <w:kern w:val="0"/>
          <w:sz w:val="44"/>
          <w:szCs w:val="44"/>
        </w:rPr>
        <w:t>年青年科普</w:t>
      </w:r>
    </w:p>
    <w:p w:rsidR="00C255D2" w:rsidRDefault="008856C1">
      <w:pPr>
        <w:spacing w:line="560" w:lineRule="exact"/>
        <w:jc w:val="center"/>
        <w:rPr>
          <w:rFonts w:ascii="方正小标宋简体" w:eastAsia="方正小标宋简体" w:hAnsi="华文中宋" w:cs="宋体" w:hint="eastAsia"/>
          <w:color w:val="000000"/>
          <w:kern w:val="0"/>
          <w:sz w:val="44"/>
          <w:szCs w:val="44"/>
        </w:rPr>
      </w:pPr>
      <w:r>
        <w:rPr>
          <w:rFonts w:ascii="方正小标宋简体" w:eastAsia="方正小标宋简体" w:hAnsi="华文中宋" w:cs="宋体" w:hint="eastAsia"/>
          <w:color w:val="000000"/>
          <w:kern w:val="0"/>
          <w:sz w:val="44"/>
          <w:szCs w:val="44"/>
        </w:rPr>
        <w:t>创新实验暨作品大赛的通知</w:t>
      </w:r>
    </w:p>
    <w:p w:rsidR="008856C1" w:rsidRDefault="008856C1">
      <w:pPr>
        <w:spacing w:line="560" w:lineRule="exact"/>
        <w:jc w:val="center"/>
        <w:rPr>
          <w:rFonts w:ascii="方正小标宋简体" w:eastAsia="方正小标宋简体" w:hAnsi="华文中宋" w:cs="宋体"/>
          <w:color w:val="000000"/>
          <w:kern w:val="0"/>
          <w:sz w:val="44"/>
          <w:szCs w:val="44"/>
        </w:rPr>
      </w:pPr>
    </w:p>
    <w:p w:rsidR="00C255D2" w:rsidRDefault="008856C1" w:rsidP="008856C1">
      <w:pPr>
        <w:spacing w:line="520" w:lineRule="exact"/>
        <w:rPr>
          <w:rFonts w:ascii="黑体" w:eastAsia="黑体" w:hAnsi="黑体" w:cs="Times New Roman"/>
          <w:sz w:val="32"/>
          <w:szCs w:val="32"/>
        </w:rPr>
      </w:pPr>
      <w:r>
        <w:rPr>
          <w:rFonts w:ascii="黑体" w:eastAsia="黑体" w:hAnsi="黑体" w:cs="Times New Roman" w:hint="eastAsia"/>
          <w:sz w:val="32"/>
          <w:szCs w:val="32"/>
        </w:rPr>
        <w:t>各学院、</w:t>
      </w:r>
      <w:r>
        <w:rPr>
          <w:rFonts w:ascii="黑体" w:eastAsia="黑体" w:hAnsi="黑体" w:cs="Times New Roman" w:hint="eastAsia"/>
          <w:sz w:val="32"/>
          <w:szCs w:val="32"/>
        </w:rPr>
        <w:t>各相关</w:t>
      </w:r>
      <w:bookmarkStart w:id="0" w:name="_GoBack"/>
      <w:bookmarkEnd w:id="0"/>
      <w:r>
        <w:rPr>
          <w:rFonts w:ascii="黑体" w:eastAsia="黑体" w:hAnsi="黑体" w:cs="Times New Roman" w:hint="eastAsia"/>
          <w:sz w:val="32"/>
          <w:szCs w:val="32"/>
        </w:rPr>
        <w:t>单位：</w:t>
      </w:r>
    </w:p>
    <w:p w:rsidR="00C255D2" w:rsidRDefault="008856C1">
      <w:pPr>
        <w:widowControl/>
        <w:kinsoku w:val="0"/>
        <w:autoSpaceDE w:val="0"/>
        <w:autoSpaceDN w:val="0"/>
        <w:adjustRightInd w:val="0"/>
        <w:snapToGrid w:val="0"/>
        <w:spacing w:before="101"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全国青年科普创新实验暨作品大赛（以下简称大赛）旨在动员和激励广大青年学生参与科普创作，扩大科普活动的社会影响力，根据《中国科协办公厅关于举办第十一届全国青年科普创新实验暨作品大赛的通知》要求，现将安徽中医药大学</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年青年科普创新实验暨作品大赛有关事项通知如下：</w:t>
      </w:r>
    </w:p>
    <w:p w:rsidR="00C255D2" w:rsidRDefault="008856C1">
      <w:pPr>
        <w:spacing w:line="52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一、</w:t>
      </w:r>
      <w:r>
        <w:rPr>
          <w:rFonts w:ascii="黑体" w:eastAsia="黑体" w:hAnsi="黑体" w:cs="Times New Roman" w:hint="eastAsia"/>
          <w:sz w:val="32"/>
          <w:szCs w:val="32"/>
        </w:rPr>
        <w:t>比赛时间</w:t>
      </w:r>
    </w:p>
    <w:p w:rsidR="00C255D2" w:rsidRDefault="008856C1">
      <w:pPr>
        <w:widowControl/>
        <w:kinsoku w:val="0"/>
        <w:autoSpaceDE w:val="0"/>
        <w:autoSpaceDN w:val="0"/>
        <w:adjustRightInd w:val="0"/>
        <w:snapToGrid w:val="0"/>
        <w:spacing w:before="101"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w:t>
      </w:r>
    </w:p>
    <w:p w:rsidR="00C255D2" w:rsidRDefault="008856C1">
      <w:pPr>
        <w:spacing w:line="52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二</w:t>
      </w:r>
      <w:r>
        <w:rPr>
          <w:rFonts w:ascii="黑体" w:eastAsia="黑体" w:hAnsi="黑体" w:cs="Times New Roman" w:hint="eastAsia"/>
          <w:sz w:val="32"/>
          <w:szCs w:val="32"/>
        </w:rPr>
        <w:t>、参赛对象</w:t>
      </w:r>
    </w:p>
    <w:p w:rsidR="00C255D2" w:rsidRDefault="008856C1">
      <w:pPr>
        <w:widowControl/>
        <w:kinsoku w:val="0"/>
        <w:autoSpaceDE w:val="0"/>
        <w:autoSpaceDN w:val="0"/>
        <w:adjustRightInd w:val="0"/>
        <w:snapToGrid w:val="0"/>
        <w:spacing w:before="101"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安徽中医药大学全体</w:t>
      </w:r>
      <w:r>
        <w:rPr>
          <w:rFonts w:ascii="仿宋_GB2312" w:eastAsia="仿宋_GB2312" w:hAnsi="仿宋_GB2312" w:cs="仿宋_GB2312" w:hint="eastAsia"/>
          <w:sz w:val="32"/>
          <w:szCs w:val="32"/>
        </w:rPr>
        <w:t>在校生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含</w:t>
      </w:r>
      <w:r>
        <w:rPr>
          <w:rFonts w:ascii="仿宋_GB2312" w:eastAsia="仿宋_GB2312" w:hAnsi="仿宋_GB2312" w:cs="仿宋_GB2312" w:hint="eastAsia"/>
          <w:sz w:val="32"/>
          <w:szCs w:val="32"/>
        </w:rPr>
        <w:t>研究生</w:t>
      </w:r>
      <w:r>
        <w:rPr>
          <w:rFonts w:ascii="仿宋_GB2312" w:eastAsia="仿宋_GB2312" w:hAnsi="仿宋_GB2312" w:cs="仿宋_GB2312" w:hint="eastAsia"/>
          <w:sz w:val="32"/>
          <w:szCs w:val="32"/>
        </w:rPr>
        <w:t>）</w:t>
      </w:r>
    </w:p>
    <w:p w:rsidR="00C255D2" w:rsidRDefault="008856C1">
      <w:pPr>
        <w:spacing w:line="52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三</w:t>
      </w:r>
      <w:r>
        <w:rPr>
          <w:rFonts w:ascii="黑体" w:eastAsia="黑体" w:hAnsi="黑体" w:cs="Times New Roman" w:hint="eastAsia"/>
          <w:sz w:val="32"/>
          <w:szCs w:val="32"/>
        </w:rPr>
        <w:t>、</w:t>
      </w:r>
      <w:r>
        <w:rPr>
          <w:rFonts w:ascii="黑体" w:eastAsia="黑体" w:hAnsi="黑体" w:cs="Times New Roman" w:hint="eastAsia"/>
          <w:sz w:val="32"/>
          <w:szCs w:val="32"/>
        </w:rPr>
        <w:t>相关</w:t>
      </w:r>
      <w:r>
        <w:rPr>
          <w:rFonts w:ascii="黑体" w:eastAsia="黑体" w:hAnsi="黑体" w:cs="Times New Roman" w:hint="eastAsia"/>
          <w:sz w:val="32"/>
          <w:szCs w:val="32"/>
        </w:rPr>
        <w:t>要求</w:t>
      </w:r>
    </w:p>
    <w:p w:rsidR="00C255D2" w:rsidRDefault="008856C1">
      <w:pPr>
        <w:widowControl/>
        <w:kinsoku w:val="0"/>
        <w:autoSpaceDE w:val="0"/>
        <w:autoSpaceDN w:val="0"/>
        <w:adjustRightInd w:val="0"/>
        <w:snapToGrid w:val="0"/>
        <w:spacing w:before="101" w:line="560" w:lineRule="exact"/>
        <w:ind w:firstLineChars="200" w:firstLine="640"/>
        <w:jc w:val="left"/>
        <w:textAlignment w:val="baseline"/>
        <w:rPr>
          <w:rFonts w:ascii="仿宋_GB2312" w:eastAsia="仿宋_GB2312" w:hAnsi="仿宋_GB2312" w:cs="仿宋_GB2312"/>
          <w:sz w:val="32"/>
          <w:szCs w:val="32"/>
        </w:rPr>
      </w:pPr>
      <w:r>
        <w:rPr>
          <w:rFonts w:ascii="楷体" w:eastAsia="楷体" w:hAnsi="楷体" w:cs="Times New Roman" w:hint="eastAsia"/>
          <w:color w:val="000000"/>
          <w:sz w:val="32"/>
          <w:szCs w:val="32"/>
        </w:rPr>
        <w:t>（一）</w:t>
      </w:r>
      <w:r>
        <w:rPr>
          <w:rFonts w:ascii="仿宋_GB2312" w:eastAsia="仿宋_GB2312" w:hAnsi="仿宋_GB2312" w:cs="仿宋_GB2312" w:hint="eastAsia"/>
          <w:sz w:val="32"/>
          <w:szCs w:val="32"/>
        </w:rPr>
        <w:t>请各学院分团委要高度重视赛事组织工作，积极动员、鼓励学生报名参赛，</w:t>
      </w:r>
      <w:r>
        <w:rPr>
          <w:rFonts w:ascii="仿宋_GB2312" w:eastAsia="仿宋_GB2312" w:hAnsi="仿宋_GB2312" w:cs="仿宋_GB2312" w:hint="eastAsia"/>
          <w:sz w:val="32"/>
          <w:szCs w:val="32"/>
        </w:rPr>
        <w:t>每支参赛队伍由</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名参赛选手（鼓励女性参赛）和</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名学校指导老师组成。</w:t>
      </w:r>
      <w:r>
        <w:rPr>
          <w:rFonts w:ascii="仿宋_GB2312" w:eastAsia="仿宋_GB2312" w:hAnsi="仿宋_GB2312" w:cs="仿宋_GB2312" w:hint="eastAsia"/>
          <w:sz w:val="32"/>
          <w:szCs w:val="32"/>
        </w:rPr>
        <w:t>鼓励学生跨学院、跨年级、跨专业组队。</w:t>
      </w:r>
      <w:r>
        <w:rPr>
          <w:rFonts w:ascii="仿宋_GB2312" w:eastAsia="仿宋_GB2312" w:hAnsi="仿宋_GB2312" w:cs="仿宋_GB2312" w:hint="eastAsia"/>
          <w:sz w:val="32"/>
          <w:szCs w:val="32"/>
        </w:rPr>
        <w:t>参赛队伍不得提供虚假资料和信息。</w:t>
      </w:r>
      <w:r>
        <w:rPr>
          <w:rFonts w:ascii="仿宋_GB2312" w:eastAsia="仿宋_GB2312" w:hAnsi="仿宋_GB2312" w:cs="仿宋_GB2312" w:hint="eastAsia"/>
          <w:sz w:val="32"/>
          <w:szCs w:val="32"/>
        </w:rPr>
        <w:t>比赛过程中注意方式方法，追求公平公正，强调程序合理，评审公开，结果透明。</w:t>
      </w:r>
    </w:p>
    <w:p w:rsidR="00C255D2" w:rsidRDefault="008856C1">
      <w:pPr>
        <w:widowControl/>
        <w:kinsoku w:val="0"/>
        <w:autoSpaceDE w:val="0"/>
        <w:autoSpaceDN w:val="0"/>
        <w:adjustRightInd w:val="0"/>
        <w:snapToGrid w:val="0"/>
        <w:spacing w:before="101" w:line="560" w:lineRule="exact"/>
        <w:ind w:firstLineChars="200" w:firstLine="640"/>
        <w:jc w:val="left"/>
        <w:textAlignment w:val="baseline"/>
        <w:rPr>
          <w:rFonts w:ascii="仿宋_GB2312" w:eastAsia="仿宋_GB2312" w:hAnsi="仿宋_GB2312" w:cs="仿宋_GB2312"/>
          <w:sz w:val="32"/>
          <w:szCs w:val="32"/>
        </w:rPr>
      </w:pPr>
      <w:r>
        <w:rPr>
          <w:rFonts w:ascii="楷体" w:eastAsia="楷体" w:hAnsi="楷体" w:cs="Times New Roman" w:hint="eastAsia"/>
          <w:color w:val="000000"/>
          <w:sz w:val="32"/>
          <w:szCs w:val="32"/>
        </w:rPr>
        <w:lastRenderedPageBreak/>
        <w:t>（二）</w:t>
      </w:r>
      <w:r>
        <w:rPr>
          <w:rFonts w:ascii="仿宋_GB2312" w:eastAsia="仿宋_GB2312" w:hAnsi="仿宋_GB2312" w:cs="仿宋_GB2312" w:hint="eastAsia"/>
          <w:sz w:val="32"/>
          <w:szCs w:val="32"/>
        </w:rPr>
        <w:t>各学院</w:t>
      </w:r>
      <w:r>
        <w:rPr>
          <w:rFonts w:ascii="仿宋_GB2312" w:eastAsia="仿宋_GB2312" w:hAnsi="仿宋_GB2312" w:cs="仿宋_GB2312" w:hint="eastAsia"/>
          <w:sz w:val="32"/>
          <w:szCs w:val="32"/>
        </w:rPr>
        <w:t>按照时间进度要求，做好大赛的宣传推广工作，扩大大赛活动在学生中认知度，积极组织动员学生参赛，按照要求提交作品。</w:t>
      </w:r>
    </w:p>
    <w:p w:rsidR="00C255D2" w:rsidRDefault="008856C1">
      <w:pPr>
        <w:widowControl/>
        <w:kinsoku w:val="0"/>
        <w:autoSpaceDE w:val="0"/>
        <w:autoSpaceDN w:val="0"/>
        <w:adjustRightInd w:val="0"/>
        <w:snapToGrid w:val="0"/>
        <w:spacing w:before="101" w:line="560" w:lineRule="exact"/>
        <w:ind w:firstLineChars="200" w:firstLine="640"/>
        <w:jc w:val="left"/>
        <w:textAlignment w:val="baseline"/>
        <w:rPr>
          <w:rFonts w:ascii="仿宋_GB2312" w:eastAsia="仿宋_GB2312" w:hAnsi="仿宋_GB2312" w:cs="仿宋_GB2312"/>
          <w:sz w:val="32"/>
          <w:szCs w:val="32"/>
        </w:rPr>
      </w:pPr>
      <w:r>
        <w:rPr>
          <w:rFonts w:ascii="楷体" w:eastAsia="楷体" w:hAnsi="楷体" w:cs="Times New Roman" w:hint="eastAsia"/>
          <w:color w:val="000000"/>
          <w:sz w:val="32"/>
          <w:szCs w:val="32"/>
        </w:rPr>
        <w:t>（三）</w:t>
      </w:r>
      <w:r>
        <w:rPr>
          <w:rFonts w:ascii="仿宋_GB2312" w:eastAsia="仿宋_GB2312" w:hAnsi="仿宋_GB2312" w:cs="仿宋_GB2312" w:hint="eastAsia"/>
          <w:sz w:val="32"/>
          <w:szCs w:val="32"/>
        </w:rPr>
        <w:t>请各学院根据相关要求，将</w:t>
      </w:r>
      <w:proofErr w:type="spellStart"/>
      <w:r>
        <w:rPr>
          <w:rFonts w:ascii="仿宋_GB2312" w:eastAsia="仿宋_GB2312" w:hAnsi="仿宋_GB2312" w:cs="仿宋_GB2312" w:hint="eastAsia"/>
          <w:sz w:val="32"/>
          <w:szCs w:val="32"/>
          <w:lang w:eastAsia="en-US"/>
        </w:rPr>
        <w:t>作品</w:t>
      </w:r>
      <w:proofErr w:type="spellEnd"/>
      <w:r>
        <w:rPr>
          <w:rFonts w:ascii="仿宋_GB2312" w:eastAsia="仿宋_GB2312" w:hAnsi="仿宋_GB2312" w:cs="仿宋_GB2312" w:hint="eastAsia"/>
          <w:sz w:val="32"/>
          <w:szCs w:val="32"/>
        </w:rPr>
        <w:t>及附件</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打包汇总，</w:t>
      </w:r>
      <w:hyperlink r:id="rId6" w:history="1">
        <w:r w:rsidRPr="004C1D4C">
          <w:rPr>
            <w:rStyle w:val="a5"/>
            <w:rFonts w:ascii="仿宋_GB2312" w:eastAsia="仿宋_GB2312" w:hAnsi="仿宋_GB2312" w:cs="仿宋_GB2312" w:hint="eastAsia"/>
            <w:sz w:val="32"/>
            <w:szCs w:val="32"/>
          </w:rPr>
          <w:t>以学院为单位发送至2338152313@qq.com</w:t>
        </w:r>
      </w:hyperlink>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前于官网上报名并提交作品</w:t>
      </w:r>
      <w:r>
        <w:rPr>
          <w:rFonts w:ascii="仿宋_GB2312" w:eastAsia="仿宋_GB2312" w:hAnsi="仿宋_GB2312" w:cs="仿宋_GB2312" w:hint="eastAsia"/>
          <w:sz w:val="32"/>
          <w:szCs w:val="32"/>
        </w:rPr>
        <w:t>。</w:t>
      </w:r>
    </w:p>
    <w:p w:rsidR="00C255D2" w:rsidRDefault="008856C1">
      <w:pPr>
        <w:spacing w:line="52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四</w:t>
      </w:r>
      <w:r>
        <w:rPr>
          <w:rFonts w:ascii="黑体" w:eastAsia="黑体" w:hAnsi="黑体" w:cs="Times New Roman" w:hint="eastAsia"/>
          <w:sz w:val="32"/>
          <w:szCs w:val="32"/>
        </w:rPr>
        <w:t>、奖项设置</w:t>
      </w:r>
    </w:p>
    <w:p w:rsidR="00C255D2" w:rsidRDefault="008856C1">
      <w:pPr>
        <w:widowControl/>
        <w:kinsoku w:val="0"/>
        <w:autoSpaceDE w:val="0"/>
        <w:autoSpaceDN w:val="0"/>
        <w:adjustRightInd w:val="0"/>
        <w:snapToGrid w:val="0"/>
        <w:spacing w:before="101"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按照</w:t>
      </w:r>
      <w:proofErr w:type="gramStart"/>
      <w:r>
        <w:rPr>
          <w:rFonts w:ascii="仿宋_GB2312" w:eastAsia="仿宋_GB2312" w:hAnsi="仿宋_GB2312" w:cs="仿宋_GB2312" w:hint="eastAsia"/>
          <w:sz w:val="32"/>
          <w:szCs w:val="32"/>
        </w:rPr>
        <w:t>晋级</w:t>
      </w:r>
      <w:r>
        <w:rPr>
          <w:rFonts w:ascii="仿宋_GB2312" w:eastAsia="仿宋_GB2312" w:hAnsi="仿宋_GB2312" w:cs="仿宋_GB2312" w:hint="eastAsia"/>
          <w:sz w:val="32"/>
          <w:szCs w:val="32"/>
        </w:rPr>
        <w:t>校</w:t>
      </w:r>
      <w:r>
        <w:rPr>
          <w:rFonts w:ascii="仿宋_GB2312" w:eastAsia="仿宋_GB2312" w:hAnsi="仿宋_GB2312" w:cs="仿宋_GB2312" w:hint="eastAsia"/>
          <w:sz w:val="32"/>
          <w:szCs w:val="32"/>
        </w:rPr>
        <w:t>赛作品</w:t>
      </w:r>
      <w:proofErr w:type="gramEnd"/>
      <w:r>
        <w:rPr>
          <w:rFonts w:ascii="仿宋_GB2312" w:eastAsia="仿宋_GB2312" w:hAnsi="仿宋_GB2312" w:cs="仿宋_GB2312" w:hint="eastAsia"/>
          <w:sz w:val="32"/>
          <w:szCs w:val="32"/>
        </w:rPr>
        <w:t>数量的</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设置一、二、三等奖和优秀奖，</w:t>
      </w:r>
      <w:r>
        <w:rPr>
          <w:rFonts w:ascii="仿宋_GB2312" w:eastAsia="仿宋_GB2312" w:hAnsi="仿宋_GB2312" w:cs="仿宋_GB2312" w:hint="eastAsia"/>
          <w:sz w:val="32"/>
          <w:szCs w:val="32"/>
        </w:rPr>
        <w:t>获得一、二、三等奖队伍的指导老师可获得优秀指导教师奖。</w:t>
      </w:r>
    </w:p>
    <w:p w:rsidR="00C255D2" w:rsidRDefault="008856C1">
      <w:pPr>
        <w:spacing w:line="52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五、赛事说明</w:t>
      </w:r>
    </w:p>
    <w:p w:rsidR="00C255D2" w:rsidRDefault="008856C1">
      <w:pPr>
        <w:tabs>
          <w:tab w:val="center" w:pos="4422"/>
        </w:tabs>
        <w:spacing w:line="520" w:lineRule="exact"/>
        <w:ind w:firstLineChars="200" w:firstLine="640"/>
        <w:rPr>
          <w:rFonts w:ascii="楷体" w:eastAsia="楷体" w:hAnsi="楷体" w:cs="Times New Roman"/>
          <w:color w:val="000000"/>
          <w:sz w:val="32"/>
          <w:szCs w:val="32"/>
        </w:rPr>
      </w:pPr>
      <w:r>
        <w:rPr>
          <w:rFonts w:ascii="楷体" w:eastAsia="楷体" w:hAnsi="楷体" w:cs="Times New Roman" w:hint="eastAsia"/>
          <w:color w:val="000000"/>
          <w:sz w:val="32"/>
          <w:szCs w:val="32"/>
        </w:rPr>
        <w:t>（一）</w:t>
      </w:r>
      <w:r>
        <w:rPr>
          <w:rFonts w:ascii="楷体" w:eastAsia="楷体" w:hAnsi="楷体" w:cs="Times New Roman" w:hint="eastAsia"/>
          <w:color w:val="000000"/>
          <w:sz w:val="32"/>
          <w:szCs w:val="32"/>
        </w:rPr>
        <w:t>提交材料</w:t>
      </w:r>
    </w:p>
    <w:p w:rsidR="00C255D2" w:rsidRDefault="008856C1">
      <w:pPr>
        <w:spacing w:line="520" w:lineRule="exact"/>
        <w:ind w:firstLineChars="200" w:firstLine="643"/>
        <w:rPr>
          <w:rFonts w:ascii="仿宋_GB2312" w:eastAsia="仿宋_GB2312" w:hAnsi="宋体" w:cs="Times New Roman"/>
          <w:b/>
          <w:color w:val="000000"/>
          <w:sz w:val="32"/>
          <w:szCs w:val="32"/>
        </w:rPr>
      </w:pPr>
      <w:r>
        <w:rPr>
          <w:rFonts w:ascii="仿宋_GB2312" w:eastAsia="仿宋_GB2312" w:hAnsi="宋体" w:cs="Times New Roman" w:hint="eastAsia"/>
          <w:b/>
          <w:color w:val="000000"/>
          <w:sz w:val="32"/>
          <w:szCs w:val="32"/>
        </w:rPr>
        <w:t>1.</w:t>
      </w:r>
      <w:r>
        <w:rPr>
          <w:rFonts w:ascii="仿宋_GB2312" w:eastAsia="仿宋_GB2312" w:hAnsi="宋体" w:cs="Times New Roman" w:hint="eastAsia"/>
          <w:b/>
          <w:color w:val="000000"/>
          <w:sz w:val="32"/>
          <w:szCs w:val="32"/>
        </w:rPr>
        <w:t>项目研究方案</w:t>
      </w:r>
    </w:p>
    <w:p w:rsidR="00C255D2" w:rsidRDefault="008856C1">
      <w:pPr>
        <w:widowControl/>
        <w:kinsoku w:val="0"/>
        <w:autoSpaceDE w:val="0"/>
        <w:autoSpaceDN w:val="0"/>
        <w:adjustRightInd w:val="0"/>
        <w:snapToGrid w:val="0"/>
        <w:spacing w:before="101"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项目实施前的研究计划，见模板。项目研究方案必须包含但不限于模板中的内容。</w:t>
      </w:r>
    </w:p>
    <w:p w:rsidR="00C255D2" w:rsidRDefault="008856C1">
      <w:pPr>
        <w:spacing w:line="520" w:lineRule="exact"/>
        <w:ind w:firstLineChars="200" w:firstLine="643"/>
        <w:rPr>
          <w:rFonts w:ascii="仿宋_GB2312" w:eastAsia="仿宋_GB2312" w:hAnsi="宋体" w:cs="Times New Roman"/>
          <w:b/>
          <w:color w:val="000000"/>
          <w:sz w:val="32"/>
          <w:szCs w:val="32"/>
        </w:rPr>
      </w:pPr>
      <w:r>
        <w:rPr>
          <w:rFonts w:ascii="仿宋_GB2312" w:eastAsia="仿宋_GB2312" w:hAnsi="宋体" w:cs="Times New Roman" w:hint="eastAsia"/>
          <w:b/>
          <w:color w:val="000000"/>
          <w:sz w:val="32"/>
          <w:szCs w:val="32"/>
        </w:rPr>
        <w:t>2.</w:t>
      </w:r>
      <w:r>
        <w:rPr>
          <w:rFonts w:ascii="仿宋_GB2312" w:eastAsia="仿宋_GB2312" w:hAnsi="宋体" w:cs="Times New Roman" w:hint="eastAsia"/>
          <w:b/>
          <w:color w:val="000000"/>
          <w:sz w:val="32"/>
          <w:szCs w:val="32"/>
        </w:rPr>
        <w:t>项目研究报告</w:t>
      </w:r>
    </w:p>
    <w:p w:rsidR="00C255D2" w:rsidRDefault="008856C1">
      <w:pPr>
        <w:widowControl/>
        <w:kinsoku w:val="0"/>
        <w:autoSpaceDE w:val="0"/>
        <w:autoSpaceDN w:val="0"/>
        <w:adjustRightInd w:val="0"/>
        <w:snapToGrid w:val="0"/>
        <w:spacing w:before="101"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项目完成后的研究总结，见模板。项目研究报告必须包含但不限于模板中的内容。</w:t>
      </w:r>
    </w:p>
    <w:p w:rsidR="00C255D2" w:rsidRDefault="008856C1">
      <w:pPr>
        <w:spacing w:line="520" w:lineRule="exact"/>
        <w:ind w:firstLineChars="200" w:firstLine="643"/>
        <w:rPr>
          <w:rFonts w:ascii="仿宋_GB2312" w:eastAsia="仿宋_GB2312" w:hAnsi="宋体" w:cs="Times New Roman"/>
          <w:b/>
          <w:color w:val="000000"/>
          <w:sz w:val="32"/>
          <w:szCs w:val="32"/>
        </w:rPr>
      </w:pPr>
      <w:r>
        <w:rPr>
          <w:rFonts w:ascii="仿宋_GB2312" w:eastAsia="仿宋_GB2312" w:hAnsi="宋体" w:cs="Times New Roman" w:hint="eastAsia"/>
          <w:b/>
          <w:color w:val="000000"/>
          <w:sz w:val="32"/>
          <w:szCs w:val="32"/>
        </w:rPr>
        <w:t>3.</w:t>
      </w:r>
      <w:r>
        <w:rPr>
          <w:rFonts w:ascii="仿宋_GB2312" w:eastAsia="仿宋_GB2312" w:hAnsi="宋体" w:cs="Times New Roman" w:hint="eastAsia"/>
          <w:b/>
          <w:color w:val="000000"/>
          <w:sz w:val="32"/>
          <w:szCs w:val="32"/>
        </w:rPr>
        <w:t>研究日志</w:t>
      </w:r>
    </w:p>
    <w:p w:rsidR="00C255D2" w:rsidRDefault="008856C1">
      <w:pPr>
        <w:widowControl/>
        <w:kinsoku w:val="0"/>
        <w:autoSpaceDE w:val="0"/>
        <w:autoSpaceDN w:val="0"/>
        <w:adjustRightInd w:val="0"/>
        <w:snapToGrid w:val="0"/>
        <w:spacing w:before="101"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研究过程中的工作研讨情况。</w:t>
      </w:r>
    </w:p>
    <w:p w:rsidR="00C255D2" w:rsidRDefault="008856C1">
      <w:pPr>
        <w:spacing w:line="520" w:lineRule="exact"/>
        <w:ind w:firstLineChars="200" w:firstLine="643"/>
        <w:rPr>
          <w:rFonts w:ascii="仿宋_GB2312" w:eastAsia="仿宋_GB2312" w:hAnsi="宋体" w:cs="Times New Roman"/>
          <w:b/>
          <w:color w:val="000000"/>
          <w:sz w:val="32"/>
          <w:szCs w:val="32"/>
        </w:rPr>
      </w:pPr>
      <w:r>
        <w:rPr>
          <w:rFonts w:ascii="仿宋_GB2312" w:eastAsia="仿宋_GB2312" w:hAnsi="宋体" w:cs="Times New Roman" w:hint="eastAsia"/>
          <w:b/>
          <w:color w:val="000000"/>
          <w:sz w:val="32"/>
          <w:szCs w:val="32"/>
        </w:rPr>
        <w:t>4.</w:t>
      </w:r>
      <w:r>
        <w:rPr>
          <w:rFonts w:ascii="仿宋_GB2312" w:eastAsia="仿宋_GB2312" w:hAnsi="宋体" w:cs="Times New Roman" w:hint="eastAsia"/>
          <w:b/>
          <w:color w:val="000000"/>
          <w:sz w:val="32"/>
          <w:szCs w:val="32"/>
        </w:rPr>
        <w:t>程序清单（如有）</w:t>
      </w:r>
    </w:p>
    <w:p w:rsidR="00C255D2" w:rsidRDefault="008856C1">
      <w:pPr>
        <w:widowControl/>
        <w:kinsoku w:val="0"/>
        <w:autoSpaceDE w:val="0"/>
        <w:autoSpaceDN w:val="0"/>
        <w:adjustRightInd w:val="0"/>
        <w:snapToGrid w:val="0"/>
        <w:spacing w:before="101"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项目程序代码或图形化编程逻辑介绍。</w:t>
      </w:r>
    </w:p>
    <w:p w:rsidR="00C255D2" w:rsidRDefault="008856C1">
      <w:pPr>
        <w:spacing w:line="520" w:lineRule="exact"/>
        <w:ind w:firstLineChars="200" w:firstLine="643"/>
        <w:rPr>
          <w:rFonts w:ascii="仿宋_GB2312" w:eastAsia="仿宋_GB2312" w:hAnsi="宋体" w:cs="Times New Roman"/>
          <w:b/>
          <w:color w:val="000000"/>
          <w:sz w:val="32"/>
          <w:szCs w:val="32"/>
        </w:rPr>
      </w:pPr>
      <w:r>
        <w:rPr>
          <w:rFonts w:ascii="仿宋_GB2312" w:eastAsia="仿宋_GB2312" w:hAnsi="宋体" w:cs="Times New Roman" w:hint="eastAsia"/>
          <w:b/>
          <w:color w:val="000000"/>
          <w:sz w:val="32"/>
          <w:szCs w:val="32"/>
        </w:rPr>
        <w:t>5.</w:t>
      </w:r>
      <w:r>
        <w:rPr>
          <w:rFonts w:ascii="仿宋_GB2312" w:eastAsia="仿宋_GB2312" w:hAnsi="宋体" w:cs="Times New Roman" w:hint="eastAsia"/>
          <w:b/>
          <w:color w:val="000000"/>
          <w:sz w:val="32"/>
          <w:szCs w:val="32"/>
        </w:rPr>
        <w:t>参赛承诺</w:t>
      </w:r>
    </w:p>
    <w:p w:rsidR="00C255D2" w:rsidRDefault="008856C1">
      <w:pPr>
        <w:widowControl/>
        <w:kinsoku w:val="0"/>
        <w:autoSpaceDE w:val="0"/>
        <w:autoSpaceDN w:val="0"/>
        <w:adjustRightInd w:val="0"/>
        <w:snapToGrid w:val="0"/>
        <w:spacing w:before="101"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参赛队伍填写参赛承诺。打印签字后扫描上传，要求</w:t>
      </w:r>
      <w:r>
        <w:rPr>
          <w:rFonts w:ascii="仿宋_GB2312" w:eastAsia="仿宋_GB2312" w:hAnsi="仿宋_GB2312" w:cs="仿宋_GB2312" w:hint="eastAsia"/>
          <w:sz w:val="32"/>
          <w:szCs w:val="32"/>
        </w:rPr>
        <w:t>PDF</w:t>
      </w:r>
      <w:r>
        <w:rPr>
          <w:rFonts w:ascii="仿宋_GB2312" w:eastAsia="仿宋_GB2312" w:hAnsi="仿宋_GB2312" w:cs="仿宋_GB2312" w:hint="eastAsia"/>
          <w:sz w:val="32"/>
          <w:szCs w:val="32"/>
        </w:rPr>
        <w:t>格式，大小</w:t>
      </w:r>
      <w:r>
        <w:rPr>
          <w:rFonts w:ascii="仿宋_GB2312" w:eastAsia="仿宋_GB2312" w:hAnsi="仿宋_GB2312" w:cs="仿宋_GB2312" w:hint="eastAsia"/>
          <w:sz w:val="32"/>
          <w:szCs w:val="32"/>
        </w:rPr>
        <w:t>10MB</w:t>
      </w:r>
      <w:r>
        <w:rPr>
          <w:rFonts w:ascii="仿宋_GB2312" w:eastAsia="仿宋_GB2312" w:hAnsi="仿宋_GB2312" w:cs="仿宋_GB2312" w:hint="eastAsia"/>
          <w:sz w:val="32"/>
          <w:szCs w:val="32"/>
        </w:rPr>
        <w:t>以内。</w:t>
      </w:r>
    </w:p>
    <w:p w:rsidR="00C255D2" w:rsidRDefault="008856C1">
      <w:pPr>
        <w:tabs>
          <w:tab w:val="center" w:pos="4422"/>
        </w:tabs>
        <w:spacing w:line="520" w:lineRule="exact"/>
        <w:ind w:firstLineChars="200" w:firstLine="640"/>
        <w:rPr>
          <w:rFonts w:ascii="楷体" w:eastAsia="楷体" w:hAnsi="楷体" w:cs="Times New Roman"/>
          <w:color w:val="000000"/>
          <w:sz w:val="32"/>
          <w:szCs w:val="32"/>
        </w:rPr>
      </w:pPr>
      <w:r>
        <w:rPr>
          <w:rFonts w:ascii="楷体" w:eastAsia="楷体" w:hAnsi="楷体" w:cs="Times New Roman" w:hint="eastAsia"/>
          <w:color w:val="000000"/>
          <w:sz w:val="32"/>
          <w:szCs w:val="32"/>
        </w:rPr>
        <w:t>（</w:t>
      </w:r>
      <w:r>
        <w:rPr>
          <w:rFonts w:ascii="楷体" w:eastAsia="楷体" w:hAnsi="楷体" w:cs="Times New Roman" w:hint="eastAsia"/>
          <w:color w:val="000000"/>
          <w:sz w:val="32"/>
          <w:szCs w:val="32"/>
        </w:rPr>
        <w:t>二</w:t>
      </w:r>
      <w:r>
        <w:rPr>
          <w:rFonts w:ascii="楷体" w:eastAsia="楷体" w:hAnsi="楷体" w:cs="Times New Roman" w:hint="eastAsia"/>
          <w:color w:val="000000"/>
          <w:sz w:val="32"/>
          <w:szCs w:val="32"/>
        </w:rPr>
        <w:t>）</w:t>
      </w:r>
      <w:r>
        <w:rPr>
          <w:rFonts w:ascii="楷体" w:eastAsia="楷体" w:hAnsi="楷体" w:cs="Times New Roman" w:hint="eastAsia"/>
          <w:color w:val="000000"/>
          <w:sz w:val="32"/>
          <w:szCs w:val="32"/>
        </w:rPr>
        <w:t>评审标准</w:t>
      </w:r>
    </w:p>
    <w:p w:rsidR="00C255D2" w:rsidRDefault="008856C1">
      <w:pPr>
        <w:widowControl/>
        <w:kinsoku w:val="0"/>
        <w:autoSpaceDE w:val="0"/>
        <w:autoSpaceDN w:val="0"/>
        <w:adjustRightInd w:val="0"/>
        <w:snapToGrid w:val="0"/>
        <w:spacing w:before="101"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评审</w:t>
      </w:r>
      <w:r>
        <w:rPr>
          <w:rFonts w:ascii="仿宋_GB2312" w:eastAsia="仿宋_GB2312" w:hAnsi="仿宋_GB2312" w:cs="仿宋_GB2312" w:hint="eastAsia"/>
          <w:sz w:val="32"/>
          <w:szCs w:val="32"/>
        </w:rPr>
        <w:t>主要从价值观、实用性、主题契合性、创新性、科学性、普及性、参与度、学术规范性方面进行考查。</w:t>
      </w:r>
    </w:p>
    <w:p w:rsidR="00C255D2" w:rsidRDefault="008856C1">
      <w:pPr>
        <w:spacing w:line="520" w:lineRule="exact"/>
        <w:ind w:firstLineChars="200" w:firstLine="643"/>
        <w:rPr>
          <w:rFonts w:ascii="仿宋_GB2312" w:eastAsia="仿宋_GB2312" w:hAnsi="宋体" w:cs="Times New Roman"/>
          <w:b/>
          <w:color w:val="000000"/>
          <w:sz w:val="32"/>
          <w:szCs w:val="32"/>
        </w:rPr>
      </w:pPr>
      <w:r>
        <w:rPr>
          <w:rFonts w:ascii="仿宋_GB2312" w:eastAsia="仿宋_GB2312" w:hAnsi="宋体" w:cs="Times New Roman" w:hint="eastAsia"/>
          <w:b/>
          <w:color w:val="000000"/>
          <w:sz w:val="32"/>
          <w:szCs w:val="32"/>
        </w:rPr>
        <w:t>1.</w:t>
      </w:r>
      <w:r>
        <w:rPr>
          <w:rFonts w:ascii="仿宋_GB2312" w:eastAsia="仿宋_GB2312" w:hAnsi="宋体" w:cs="Times New Roman" w:hint="eastAsia"/>
          <w:b/>
          <w:color w:val="000000"/>
          <w:sz w:val="32"/>
          <w:szCs w:val="32"/>
        </w:rPr>
        <w:t>价值观</w:t>
      </w:r>
    </w:p>
    <w:p w:rsidR="00C255D2" w:rsidRDefault="008856C1">
      <w:pPr>
        <w:widowControl/>
        <w:kinsoku w:val="0"/>
        <w:autoSpaceDE w:val="0"/>
        <w:autoSpaceDN w:val="0"/>
        <w:adjustRightInd w:val="0"/>
        <w:snapToGrid w:val="0"/>
        <w:spacing w:before="101"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作品能够反映当代大学生对社会主义核心价值观的</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，传递科技向善、科普为民的理念。</w:t>
      </w:r>
    </w:p>
    <w:p w:rsidR="00C255D2" w:rsidRDefault="008856C1">
      <w:pPr>
        <w:spacing w:line="520" w:lineRule="exact"/>
        <w:ind w:firstLineChars="200" w:firstLine="643"/>
        <w:rPr>
          <w:rFonts w:ascii="仿宋_GB2312" w:eastAsia="仿宋_GB2312" w:hAnsi="宋体" w:cs="Times New Roman"/>
          <w:b/>
          <w:color w:val="000000"/>
          <w:sz w:val="32"/>
          <w:szCs w:val="32"/>
        </w:rPr>
      </w:pPr>
      <w:r>
        <w:rPr>
          <w:rFonts w:ascii="仿宋_GB2312" w:eastAsia="仿宋_GB2312" w:hAnsi="宋体" w:cs="Times New Roman" w:hint="eastAsia"/>
          <w:b/>
          <w:color w:val="000000"/>
          <w:sz w:val="32"/>
          <w:szCs w:val="32"/>
        </w:rPr>
        <w:t>2.</w:t>
      </w:r>
      <w:r>
        <w:rPr>
          <w:rFonts w:ascii="仿宋_GB2312" w:eastAsia="仿宋_GB2312" w:hAnsi="宋体" w:cs="Times New Roman" w:hint="eastAsia"/>
          <w:b/>
          <w:color w:val="000000"/>
          <w:sz w:val="32"/>
          <w:szCs w:val="32"/>
        </w:rPr>
        <w:t>实用性</w:t>
      </w:r>
    </w:p>
    <w:p w:rsidR="00C255D2" w:rsidRDefault="008856C1">
      <w:pPr>
        <w:widowControl/>
        <w:kinsoku w:val="0"/>
        <w:autoSpaceDE w:val="0"/>
        <w:autoSpaceDN w:val="0"/>
        <w:adjustRightInd w:val="0"/>
        <w:snapToGrid w:val="0"/>
        <w:spacing w:before="101"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作品具有一定的实用性或能体现一定的人文关怀，可为日常生活中常见且重要的问题提供具有实践意义的指导方案。成本控制合理。</w:t>
      </w:r>
    </w:p>
    <w:p w:rsidR="00C255D2" w:rsidRDefault="008856C1">
      <w:pPr>
        <w:spacing w:line="520" w:lineRule="exact"/>
        <w:ind w:firstLineChars="200" w:firstLine="643"/>
        <w:rPr>
          <w:rFonts w:ascii="仿宋_GB2312" w:eastAsia="仿宋_GB2312" w:hAnsi="宋体" w:cs="Times New Roman"/>
          <w:b/>
          <w:color w:val="000000"/>
          <w:sz w:val="32"/>
          <w:szCs w:val="32"/>
        </w:rPr>
      </w:pPr>
      <w:r>
        <w:rPr>
          <w:rFonts w:ascii="仿宋_GB2312" w:eastAsia="仿宋_GB2312" w:hAnsi="宋体" w:cs="Times New Roman" w:hint="eastAsia"/>
          <w:b/>
          <w:color w:val="000000"/>
          <w:sz w:val="32"/>
          <w:szCs w:val="32"/>
        </w:rPr>
        <w:t>3.</w:t>
      </w:r>
      <w:r>
        <w:rPr>
          <w:rFonts w:ascii="仿宋_GB2312" w:eastAsia="仿宋_GB2312" w:hAnsi="宋体" w:cs="Times New Roman" w:hint="eastAsia"/>
          <w:b/>
          <w:color w:val="000000"/>
          <w:sz w:val="32"/>
          <w:szCs w:val="32"/>
        </w:rPr>
        <w:t>主题契合性</w:t>
      </w:r>
    </w:p>
    <w:p w:rsidR="00C255D2" w:rsidRDefault="008856C1">
      <w:pPr>
        <w:widowControl/>
        <w:kinsoku w:val="0"/>
        <w:autoSpaceDE w:val="0"/>
        <w:autoSpaceDN w:val="0"/>
        <w:adjustRightInd w:val="0"/>
        <w:snapToGrid w:val="0"/>
        <w:spacing w:before="101"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与项目命题“人机协作”契合，体现出“人”与“机”的协同合作，且体现大赛“智慧•安全•环保”主题。</w:t>
      </w:r>
    </w:p>
    <w:p w:rsidR="00C255D2" w:rsidRDefault="008856C1">
      <w:pPr>
        <w:spacing w:line="520" w:lineRule="exact"/>
        <w:ind w:firstLineChars="200" w:firstLine="643"/>
        <w:rPr>
          <w:rFonts w:ascii="仿宋_GB2312" w:eastAsia="仿宋_GB2312" w:hAnsi="宋体" w:cs="Times New Roman"/>
          <w:b/>
          <w:color w:val="000000"/>
          <w:sz w:val="32"/>
          <w:szCs w:val="32"/>
        </w:rPr>
      </w:pPr>
      <w:r>
        <w:rPr>
          <w:rFonts w:ascii="仿宋_GB2312" w:eastAsia="仿宋_GB2312" w:hAnsi="宋体" w:cs="Times New Roman" w:hint="eastAsia"/>
          <w:b/>
          <w:color w:val="000000"/>
          <w:sz w:val="32"/>
          <w:szCs w:val="32"/>
        </w:rPr>
        <w:t>4.</w:t>
      </w:r>
      <w:r>
        <w:rPr>
          <w:rFonts w:ascii="仿宋_GB2312" w:eastAsia="仿宋_GB2312" w:hAnsi="宋体" w:cs="Times New Roman" w:hint="eastAsia"/>
          <w:b/>
          <w:color w:val="000000"/>
          <w:sz w:val="32"/>
          <w:szCs w:val="32"/>
        </w:rPr>
        <w:t>创新性</w:t>
      </w:r>
    </w:p>
    <w:p w:rsidR="00C255D2" w:rsidRDefault="008856C1">
      <w:pPr>
        <w:widowControl/>
        <w:kinsoku w:val="0"/>
        <w:autoSpaceDE w:val="0"/>
        <w:autoSpaceDN w:val="0"/>
        <w:adjustRightInd w:val="0"/>
        <w:snapToGrid w:val="0"/>
        <w:spacing w:before="101"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作品创意巧妙、独特，围绕项目命题提出了新发现、新方法或者新应用等。</w:t>
      </w:r>
    </w:p>
    <w:p w:rsidR="00C255D2" w:rsidRDefault="008856C1">
      <w:pPr>
        <w:spacing w:line="520" w:lineRule="exact"/>
        <w:ind w:firstLineChars="200" w:firstLine="643"/>
        <w:rPr>
          <w:rFonts w:ascii="仿宋_GB2312" w:eastAsia="仿宋_GB2312" w:hAnsi="宋体" w:cs="Times New Roman"/>
          <w:b/>
          <w:color w:val="000000"/>
          <w:sz w:val="32"/>
          <w:szCs w:val="32"/>
        </w:rPr>
      </w:pPr>
      <w:r>
        <w:rPr>
          <w:rFonts w:ascii="仿宋_GB2312" w:eastAsia="仿宋_GB2312" w:hAnsi="宋体" w:cs="Times New Roman" w:hint="eastAsia"/>
          <w:b/>
          <w:color w:val="000000"/>
          <w:sz w:val="32"/>
          <w:szCs w:val="32"/>
        </w:rPr>
        <w:t>5.</w:t>
      </w:r>
      <w:r>
        <w:rPr>
          <w:rFonts w:ascii="仿宋_GB2312" w:eastAsia="仿宋_GB2312" w:hAnsi="宋体" w:cs="Times New Roman" w:hint="eastAsia"/>
          <w:b/>
          <w:color w:val="000000"/>
          <w:sz w:val="32"/>
          <w:szCs w:val="32"/>
        </w:rPr>
        <w:t>科学性</w:t>
      </w:r>
    </w:p>
    <w:p w:rsidR="00C255D2" w:rsidRDefault="008856C1">
      <w:pPr>
        <w:widowControl/>
        <w:kinsoku w:val="0"/>
        <w:autoSpaceDE w:val="0"/>
        <w:autoSpaceDN w:val="0"/>
        <w:adjustRightInd w:val="0"/>
        <w:snapToGrid w:val="0"/>
        <w:spacing w:before="101"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作品选题、创意和实现等，均符合科学原理，无科学性错误。作品合理、恰当地应用了相关技术。</w:t>
      </w:r>
    </w:p>
    <w:p w:rsidR="00C255D2" w:rsidRDefault="008856C1">
      <w:pPr>
        <w:spacing w:line="520" w:lineRule="exact"/>
        <w:ind w:firstLineChars="200" w:firstLine="643"/>
        <w:rPr>
          <w:rFonts w:ascii="仿宋_GB2312" w:eastAsia="仿宋_GB2312" w:hAnsi="宋体" w:cs="Times New Roman"/>
          <w:b/>
          <w:color w:val="000000"/>
          <w:sz w:val="32"/>
          <w:szCs w:val="32"/>
        </w:rPr>
      </w:pPr>
      <w:r>
        <w:rPr>
          <w:rFonts w:ascii="仿宋_GB2312" w:eastAsia="仿宋_GB2312" w:hAnsi="宋体" w:cs="Times New Roman" w:hint="eastAsia"/>
          <w:b/>
          <w:color w:val="000000"/>
          <w:sz w:val="32"/>
          <w:szCs w:val="32"/>
        </w:rPr>
        <w:t>6.</w:t>
      </w:r>
      <w:r>
        <w:rPr>
          <w:rFonts w:ascii="仿宋_GB2312" w:eastAsia="仿宋_GB2312" w:hAnsi="宋体" w:cs="Times New Roman" w:hint="eastAsia"/>
          <w:b/>
          <w:color w:val="000000"/>
          <w:sz w:val="32"/>
          <w:szCs w:val="32"/>
        </w:rPr>
        <w:t>普及性</w:t>
      </w:r>
    </w:p>
    <w:p w:rsidR="00C255D2" w:rsidRDefault="008856C1">
      <w:pPr>
        <w:widowControl/>
        <w:kinsoku w:val="0"/>
        <w:autoSpaceDE w:val="0"/>
        <w:autoSpaceDN w:val="0"/>
        <w:adjustRightInd w:val="0"/>
        <w:snapToGrid w:val="0"/>
        <w:spacing w:before="101"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作品具有科普价值，具有一定的互动性和趣味性，可通过开源、共享等方式面向公众进行推广和传播。</w:t>
      </w:r>
    </w:p>
    <w:p w:rsidR="00C255D2" w:rsidRDefault="008856C1">
      <w:pPr>
        <w:spacing w:line="520" w:lineRule="exact"/>
        <w:ind w:firstLineChars="200" w:firstLine="643"/>
        <w:rPr>
          <w:rFonts w:ascii="仿宋_GB2312" w:eastAsia="仿宋_GB2312" w:hAnsi="宋体" w:cs="Times New Roman"/>
          <w:b/>
          <w:color w:val="000000"/>
          <w:sz w:val="32"/>
          <w:szCs w:val="32"/>
        </w:rPr>
      </w:pPr>
      <w:r>
        <w:rPr>
          <w:rFonts w:ascii="仿宋_GB2312" w:eastAsia="仿宋_GB2312" w:hAnsi="宋体" w:cs="Times New Roman" w:hint="eastAsia"/>
          <w:b/>
          <w:color w:val="000000"/>
          <w:sz w:val="32"/>
          <w:szCs w:val="32"/>
        </w:rPr>
        <w:lastRenderedPageBreak/>
        <w:t>7.</w:t>
      </w:r>
      <w:r>
        <w:rPr>
          <w:rFonts w:ascii="仿宋_GB2312" w:eastAsia="仿宋_GB2312" w:hAnsi="宋体" w:cs="Times New Roman" w:hint="eastAsia"/>
          <w:b/>
          <w:color w:val="000000"/>
          <w:sz w:val="32"/>
          <w:szCs w:val="32"/>
        </w:rPr>
        <w:t>参与度</w:t>
      </w:r>
    </w:p>
    <w:p w:rsidR="00C255D2" w:rsidRDefault="008856C1">
      <w:pPr>
        <w:widowControl/>
        <w:kinsoku w:val="0"/>
        <w:autoSpaceDE w:val="0"/>
        <w:autoSpaceDN w:val="0"/>
        <w:adjustRightInd w:val="0"/>
        <w:snapToGrid w:val="0"/>
        <w:spacing w:before="101" w:line="560" w:lineRule="exact"/>
        <w:ind w:firstLineChars="200" w:firstLine="640"/>
        <w:jc w:val="left"/>
        <w:textAlignment w:val="baseline"/>
        <w:rPr>
          <w:rFonts w:ascii="仿宋_GB2312" w:eastAsia="仿宋_GB2312" w:hAnsi="宋体" w:cs="Times New Roman"/>
          <w:b/>
          <w:color w:val="000000"/>
          <w:sz w:val="32"/>
          <w:szCs w:val="32"/>
        </w:rPr>
      </w:pPr>
      <w:r>
        <w:rPr>
          <w:rFonts w:ascii="仿宋_GB2312" w:eastAsia="仿宋_GB2312" w:hAnsi="仿宋_GB2312" w:cs="仿宋_GB2312" w:hint="eastAsia"/>
          <w:sz w:val="32"/>
          <w:szCs w:val="32"/>
        </w:rPr>
        <w:t>选手深度参与作品的设计过程，注重团队协作，积极主动迭代完善作品。</w:t>
      </w:r>
    </w:p>
    <w:p w:rsidR="00C255D2" w:rsidRDefault="008856C1">
      <w:pPr>
        <w:spacing w:line="520" w:lineRule="exact"/>
        <w:ind w:firstLineChars="200" w:firstLine="643"/>
        <w:rPr>
          <w:rFonts w:ascii="仿宋_GB2312" w:eastAsia="仿宋_GB2312" w:hAnsi="宋体" w:cs="Times New Roman"/>
          <w:b/>
          <w:color w:val="000000"/>
          <w:sz w:val="32"/>
          <w:szCs w:val="32"/>
        </w:rPr>
      </w:pPr>
      <w:r>
        <w:rPr>
          <w:rFonts w:ascii="仿宋_GB2312" w:eastAsia="仿宋_GB2312" w:hAnsi="宋体" w:cs="Times New Roman" w:hint="eastAsia"/>
          <w:b/>
          <w:color w:val="000000"/>
          <w:sz w:val="32"/>
          <w:szCs w:val="32"/>
        </w:rPr>
        <w:t>8.</w:t>
      </w:r>
      <w:r>
        <w:rPr>
          <w:rFonts w:ascii="仿宋_GB2312" w:eastAsia="仿宋_GB2312" w:hAnsi="宋体" w:cs="Times New Roman" w:hint="eastAsia"/>
          <w:b/>
          <w:color w:val="000000"/>
          <w:sz w:val="32"/>
          <w:szCs w:val="32"/>
        </w:rPr>
        <w:t>学术规范性</w:t>
      </w:r>
    </w:p>
    <w:p w:rsidR="00C255D2" w:rsidRDefault="008856C1">
      <w:pPr>
        <w:widowControl/>
        <w:kinsoku w:val="0"/>
        <w:autoSpaceDE w:val="0"/>
        <w:autoSpaceDN w:val="0"/>
        <w:adjustRightInd w:val="0"/>
        <w:snapToGrid w:val="0"/>
        <w:spacing w:before="101"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项目文本等相关材料内容较完备，表述规范、清晰。</w:t>
      </w:r>
    </w:p>
    <w:p w:rsidR="00C255D2" w:rsidRDefault="00C255D2">
      <w:pPr>
        <w:spacing w:line="540" w:lineRule="exact"/>
        <w:ind w:firstLineChars="200" w:firstLine="640"/>
        <w:jc w:val="right"/>
        <w:rPr>
          <w:rStyle w:val="fontstyle01"/>
          <w:rFonts w:ascii="仿宋_GB2312" w:eastAsia="仿宋_GB2312" w:hAnsi="楷体" w:cs="Times New Roman"/>
          <w:sz w:val="32"/>
          <w:szCs w:val="32"/>
        </w:rPr>
      </w:pPr>
    </w:p>
    <w:p w:rsidR="00C255D2" w:rsidRDefault="00C255D2">
      <w:pPr>
        <w:spacing w:line="540" w:lineRule="exact"/>
        <w:ind w:firstLineChars="200" w:firstLine="640"/>
        <w:jc w:val="right"/>
        <w:rPr>
          <w:rStyle w:val="fontstyle01"/>
          <w:rFonts w:ascii="仿宋_GB2312" w:eastAsia="仿宋_GB2312" w:hAnsi="楷体" w:cs="Times New Roman"/>
          <w:sz w:val="32"/>
          <w:szCs w:val="32"/>
        </w:rPr>
      </w:pPr>
    </w:p>
    <w:p w:rsidR="00C255D2" w:rsidRDefault="008856C1">
      <w:pPr>
        <w:spacing w:line="540" w:lineRule="exact"/>
        <w:ind w:firstLineChars="200" w:firstLine="640"/>
        <w:jc w:val="right"/>
        <w:rPr>
          <w:rStyle w:val="fontstyle01"/>
          <w:rFonts w:ascii="仿宋_GB2312" w:eastAsia="仿宋_GB2312" w:hAnsi="楷体" w:cs="Times New Roman"/>
          <w:color w:val="auto"/>
          <w:sz w:val="32"/>
          <w:szCs w:val="32"/>
        </w:rPr>
      </w:pPr>
      <w:r>
        <w:rPr>
          <w:rStyle w:val="fontstyle01"/>
          <w:rFonts w:ascii="仿宋_GB2312" w:eastAsia="仿宋_GB2312" w:hAnsi="楷体" w:cs="Times New Roman" w:hint="eastAsia"/>
          <w:sz w:val="32"/>
          <w:szCs w:val="32"/>
        </w:rPr>
        <w:t xml:space="preserve">校团委  </w:t>
      </w:r>
      <w:r>
        <w:rPr>
          <w:rStyle w:val="fontstyle01"/>
          <w:rFonts w:ascii="仿宋_GB2312" w:eastAsia="仿宋_GB2312" w:hAnsi="楷体" w:cs="Times New Roman" w:hint="eastAsia"/>
          <w:sz w:val="32"/>
          <w:szCs w:val="32"/>
        </w:rPr>
        <w:t>医药信息工程学院</w:t>
      </w:r>
      <w:r>
        <w:rPr>
          <w:rStyle w:val="fontstyle01"/>
          <w:rFonts w:ascii="仿宋_GB2312" w:eastAsia="仿宋_GB2312" w:hAnsi="楷体" w:cs="Times New Roman" w:hint="eastAsia"/>
          <w:sz w:val="32"/>
          <w:szCs w:val="32"/>
        </w:rPr>
        <w:t xml:space="preserve"> </w:t>
      </w:r>
    </w:p>
    <w:p w:rsidR="00C255D2" w:rsidRDefault="008856C1">
      <w:pPr>
        <w:spacing w:line="540" w:lineRule="exact"/>
        <w:jc w:val="right"/>
        <w:rPr>
          <w:rFonts w:ascii="仿宋_GB2312" w:eastAsia="仿宋_GB2312"/>
          <w:sz w:val="32"/>
          <w:szCs w:val="32"/>
        </w:rPr>
      </w:pPr>
      <w:r>
        <w:rPr>
          <w:rFonts w:ascii="仿宋_GB2312" w:eastAsia="仿宋_GB2312" w:hint="eastAsia"/>
          <w:sz w:val="32"/>
          <w:szCs w:val="32"/>
        </w:rPr>
        <w:t>2025</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10</w:t>
      </w:r>
      <w:r>
        <w:rPr>
          <w:rFonts w:ascii="仿宋_GB2312" w:eastAsia="仿宋_GB2312" w:hint="eastAsia"/>
          <w:sz w:val="32"/>
          <w:szCs w:val="32"/>
        </w:rPr>
        <w:t>日</w:t>
      </w:r>
    </w:p>
    <w:p w:rsidR="00C255D2" w:rsidRDefault="00C255D2">
      <w:pPr>
        <w:spacing w:line="540" w:lineRule="exact"/>
        <w:jc w:val="right"/>
        <w:rPr>
          <w:rFonts w:ascii="仿宋_GB2312" w:eastAsia="仿宋_GB2312"/>
          <w:sz w:val="32"/>
          <w:szCs w:val="32"/>
        </w:rPr>
      </w:pPr>
    </w:p>
    <w:p w:rsidR="00C255D2" w:rsidRDefault="00C255D2">
      <w:pPr>
        <w:spacing w:line="540" w:lineRule="exact"/>
        <w:jc w:val="right"/>
        <w:rPr>
          <w:rFonts w:ascii="仿宋_GB2312" w:eastAsia="仿宋_GB2312"/>
          <w:sz w:val="32"/>
          <w:szCs w:val="32"/>
        </w:rPr>
      </w:pPr>
    </w:p>
    <w:p w:rsidR="00C255D2" w:rsidRDefault="00C255D2">
      <w:pPr>
        <w:widowControl/>
        <w:kinsoku w:val="0"/>
        <w:autoSpaceDE w:val="0"/>
        <w:autoSpaceDN w:val="0"/>
        <w:adjustRightInd w:val="0"/>
        <w:snapToGrid w:val="0"/>
        <w:spacing w:before="101" w:line="560" w:lineRule="exact"/>
        <w:jc w:val="left"/>
        <w:textAlignment w:val="baseline"/>
        <w:rPr>
          <w:rFonts w:ascii="仿宋_GB2312" w:eastAsia="仿宋_GB2312" w:hAnsi="仿宋_GB2312" w:cs="仿宋_GB2312"/>
          <w:snapToGrid w:val="0"/>
          <w:color w:val="000000"/>
          <w:spacing w:val="6"/>
          <w:kern w:val="0"/>
          <w:sz w:val="32"/>
          <w:szCs w:val="32"/>
          <w:lang w:eastAsia="en-US"/>
        </w:rPr>
      </w:pPr>
    </w:p>
    <w:sectPr w:rsidR="00C255D2" w:rsidSect="00C255D2">
      <w:footerReference w:type="default" r:id="rId7"/>
      <w:pgSz w:w="11906" w:h="16839"/>
      <w:pgMar w:top="1440" w:right="1800" w:bottom="1440" w:left="1800" w:header="0" w:footer="125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5D2" w:rsidRDefault="00C255D2" w:rsidP="00C255D2">
      <w:r>
        <w:separator/>
      </w:r>
    </w:p>
  </w:endnote>
  <w:endnote w:type="continuationSeparator" w:id="0">
    <w:p w:rsidR="00C255D2" w:rsidRDefault="00C255D2" w:rsidP="00C255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95057E3E-1508-4B26-8D49-96A12581A61E}"/>
  </w:font>
  <w:font w:name="FZXBSJW--GB1-0">
    <w:altName w:val="Times New Roman"/>
    <w:charset w:val="00"/>
    <w:family w:val="roman"/>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embedRegular r:id="rId2" w:subsetted="1" w:fontKey="{AA92C600-FFEE-402F-9DE6-5E2A50C8910B}"/>
    <w:embedBold r:id="rId3" w:subsetted="1" w:fontKey="{37B3F6C6-A948-4A0E-B241-1FEC411DD160}"/>
  </w:font>
  <w:font w:name="方正小标宋简体">
    <w:panose1 w:val="03000509000000000000"/>
    <w:charset w:val="86"/>
    <w:family w:val="script"/>
    <w:pitch w:val="fixed"/>
    <w:sig w:usb0="00000001" w:usb1="080E0000" w:usb2="00000010" w:usb3="00000000" w:csb0="00040000" w:csb1="00000000"/>
    <w:embedRegular r:id="rId4" w:subsetted="1" w:fontKey="{A637E81E-BE02-4259-B521-01669D7EA3BA}"/>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embedRegular r:id="rId5" w:subsetted="1" w:fontKey="{DA70EACA-396D-45AC-AED1-A1134A9B7FE5}"/>
  </w:font>
  <w:font w:name="Calibri Light">
    <w:altName w:val="Arial"/>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D2" w:rsidRDefault="00C255D2">
    <w:pPr>
      <w:widowControl/>
      <w:kinsoku w:val="0"/>
      <w:autoSpaceDE w:val="0"/>
      <w:autoSpaceDN w:val="0"/>
      <w:adjustRightInd w:val="0"/>
      <w:snapToGrid w:val="0"/>
      <w:spacing w:before="1" w:line="176" w:lineRule="auto"/>
      <w:ind w:left="124"/>
      <w:jc w:val="left"/>
      <w:textAlignment w:val="baseline"/>
      <w:rPr>
        <w:rFonts w:ascii="宋体" w:eastAsia="宋体" w:hAnsi="宋体" w:cs="宋体"/>
        <w:snapToGrid w:val="0"/>
        <w:color w:val="000000"/>
        <w:kern w:val="0"/>
        <w:sz w:val="28"/>
        <w:szCs w:val="28"/>
        <w:lang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5D2" w:rsidRDefault="00C255D2" w:rsidP="00C255D2">
      <w:r>
        <w:separator/>
      </w:r>
    </w:p>
  </w:footnote>
  <w:footnote w:type="continuationSeparator" w:id="0">
    <w:p w:rsidR="00C255D2" w:rsidRDefault="00C255D2" w:rsidP="00C255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6A13847"/>
    <w:rsid w:val="008856C1"/>
    <w:rsid w:val="00C255D2"/>
    <w:rsid w:val="0A470CEC"/>
    <w:rsid w:val="1381552A"/>
    <w:rsid w:val="16A13847"/>
    <w:rsid w:val="1B9754F9"/>
    <w:rsid w:val="2C82355A"/>
    <w:rsid w:val="346614D0"/>
    <w:rsid w:val="3B0F2687"/>
    <w:rsid w:val="486452EF"/>
    <w:rsid w:val="4F944F3B"/>
    <w:rsid w:val="54AF563F"/>
    <w:rsid w:val="7A49752C"/>
    <w:rsid w:val="7B690C1C"/>
    <w:rsid w:val="7D1556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55D2"/>
    <w:pPr>
      <w:widowControl w:val="0"/>
      <w:jc w:val="both"/>
    </w:pPr>
    <w:rPr>
      <w:kern w:val="2"/>
      <w:sz w:val="21"/>
      <w:szCs w:val="24"/>
    </w:rPr>
  </w:style>
  <w:style w:type="paragraph" w:styleId="1">
    <w:name w:val="heading 1"/>
    <w:basedOn w:val="a"/>
    <w:next w:val="a"/>
    <w:qFormat/>
    <w:rsid w:val="00C255D2"/>
    <w:pPr>
      <w:keepNext/>
      <w:keepLines/>
      <w:spacing w:before="100" w:beforeAutospacing="1" w:after="100" w:afterAutospacing="1" w:line="360" w:lineRule="auto"/>
      <w:outlineLvl w:val="0"/>
    </w:pPr>
    <w:rPr>
      <w:rFonts w:ascii="Calibri" w:eastAsia="黑体" w:hAnsi="Calibri" w:cs="Times New Roman"/>
      <w:kern w:val="44"/>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255D2"/>
    <w:pPr>
      <w:tabs>
        <w:tab w:val="center" w:pos="4153"/>
        <w:tab w:val="right" w:pos="8306"/>
      </w:tabs>
      <w:snapToGrid w:val="0"/>
      <w:jc w:val="left"/>
    </w:pPr>
    <w:rPr>
      <w:sz w:val="18"/>
    </w:rPr>
  </w:style>
  <w:style w:type="paragraph" w:styleId="a4">
    <w:name w:val="header"/>
    <w:basedOn w:val="a"/>
    <w:qFormat/>
    <w:rsid w:val="00C255D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customStyle="1" w:styleId="TableNormal">
    <w:name w:val="Table Normal"/>
    <w:semiHidden/>
    <w:unhideWhenUsed/>
    <w:qFormat/>
    <w:rsid w:val="00C255D2"/>
    <w:tblPr>
      <w:tblCellMar>
        <w:top w:w="0" w:type="dxa"/>
        <w:left w:w="0" w:type="dxa"/>
        <w:bottom w:w="0" w:type="dxa"/>
        <w:right w:w="0" w:type="dxa"/>
      </w:tblCellMar>
    </w:tblPr>
  </w:style>
  <w:style w:type="character" w:customStyle="1" w:styleId="fontstyle01">
    <w:name w:val="fontstyle01"/>
    <w:basedOn w:val="a0"/>
    <w:qFormat/>
    <w:rsid w:val="00C255D2"/>
    <w:rPr>
      <w:rFonts w:ascii="FZXBSJW--GB1-0" w:hAnsi="FZXBSJW--GB1-0" w:hint="default"/>
      <w:color w:val="000000"/>
      <w:sz w:val="44"/>
      <w:szCs w:val="44"/>
    </w:rPr>
  </w:style>
  <w:style w:type="character" w:styleId="a5">
    <w:name w:val="Hyperlink"/>
    <w:basedOn w:val="a0"/>
    <w:rsid w:val="008856C1"/>
    <w:rPr>
      <w:color w:val="0026E5"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197;&#23398;&#38498;&#20026;&#21333;&#20301;&#21457;&#36865;&#33267;2338152313@qq.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1151</Words>
  <Characters>178</Characters>
  <Application>Microsoft Office Word</Application>
  <DocSecurity>0</DocSecurity>
  <Lines>1</Lines>
  <Paragraphs>2</Paragraphs>
  <ScaleCrop>false</ScaleCrop>
  <Company>HP Inc.</Company>
  <LinksUpToDate>false</LinksUpToDate>
  <CharactersWithSpaces>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稚</dc:creator>
  <cp:lastModifiedBy>赵倩文</cp:lastModifiedBy>
  <cp:revision>2</cp:revision>
  <dcterms:created xsi:type="dcterms:W3CDTF">2025-03-10T08:14:00Z</dcterms:created>
  <dcterms:modified xsi:type="dcterms:W3CDTF">2025-03-19T05:46:00Z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8B246F562D184507AE3047A2E56FA403_13</vt:lpwstr>
  </property>
  <property fmtid="{D5CDD505-2E9C-101B-9397-08002B2CF9AE}" pid="4" name="KSOTemplateDocerSaveRecord">
    <vt:lpwstr>eyJoZGlkIjoiNjgyMjkxZTI4MTNlOGJkMTIyYzFhYTQ2MTg5NDJhOWEiLCJ1c2VySWQiOiIyNDU5NzMzNzgifQ==</vt:lpwstr>
  </property>
</Properties>
</file>